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E9" w:rsidRPr="00CC3324" w:rsidRDefault="004B65E9" w:rsidP="004B65E9">
      <w:pPr>
        <w:pStyle w:val="Heading1"/>
        <w:rPr>
          <w:color w:val="0000FF"/>
          <w:rtl/>
        </w:rPr>
      </w:pPr>
      <w:r>
        <w:rPr>
          <w:rFonts w:hint="cs"/>
          <w:color w:val="0000FF"/>
          <w:rtl/>
        </w:rPr>
        <w:t>العلوم الطبيعية</w:t>
      </w:r>
    </w:p>
    <w:p w:rsidR="004B65E9" w:rsidRPr="00226A9E" w:rsidRDefault="004B65E9" w:rsidP="004B65E9">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رياضيات</w:t>
      </w:r>
    </w:p>
    <w:p w:rsidR="004B65E9" w:rsidRPr="00226A9E" w:rsidRDefault="004B65E9" w:rsidP="004B65E9">
      <w:pPr>
        <w:pStyle w:val="Heading3"/>
        <w:rPr>
          <w:sz w:val="28"/>
          <w:rtl/>
        </w:rPr>
      </w:pPr>
      <w:r>
        <w:rPr>
          <w:rFonts w:hint="cs"/>
          <w:sz w:val="28"/>
          <w:rtl/>
        </w:rPr>
        <w:t xml:space="preserve">تحليل انحنائي </w:t>
      </w:r>
      <w:r>
        <w:rPr>
          <w:sz w:val="28"/>
          <w:rtl/>
        </w:rPr>
        <w:t>–</w:t>
      </w:r>
      <w:r>
        <w:rPr>
          <w:rFonts w:hint="cs"/>
          <w:sz w:val="28"/>
          <w:rtl/>
        </w:rPr>
        <w:t xml:space="preserve"> مرونة حرارية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4B65E9" w:rsidRPr="00EB4E57" w:rsidTr="00772897">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4B65E9" w:rsidRPr="00AA194D" w:rsidRDefault="004B65E9" w:rsidP="00772897">
            <w:pPr>
              <w:jc w:val="center"/>
              <w:rPr>
                <w:b/>
                <w:bCs/>
                <w:color w:val="0000FF"/>
                <w:sz w:val="32"/>
                <w:szCs w:val="32"/>
              </w:rPr>
            </w:pPr>
            <w:r>
              <w:rPr>
                <w:rFonts w:hint="cs"/>
                <w:b/>
                <w:bCs/>
                <w:color w:val="0000FF"/>
                <w:sz w:val="32"/>
                <w:szCs w:val="32"/>
                <w:rtl/>
              </w:rPr>
              <w:t>85</w:t>
            </w:r>
          </w:p>
        </w:tc>
        <w:tc>
          <w:tcPr>
            <w:tcW w:w="235" w:type="dxa"/>
            <w:tcBorders>
              <w:top w:val="nil"/>
              <w:left w:val="single" w:sz="12" w:space="0" w:color="auto"/>
              <w:bottom w:val="nil"/>
              <w:right w:val="nil"/>
            </w:tcBorders>
          </w:tcPr>
          <w:p w:rsidR="004B65E9" w:rsidRPr="00EB4E57" w:rsidRDefault="004B65E9" w:rsidP="00772897">
            <w:pPr>
              <w:jc w:val="both"/>
              <w:rPr>
                <w:b/>
                <w:bCs/>
              </w:rPr>
            </w:pPr>
          </w:p>
        </w:tc>
        <w:tc>
          <w:tcPr>
            <w:tcW w:w="2065" w:type="dxa"/>
            <w:tcBorders>
              <w:top w:val="nil"/>
              <w:left w:val="nil"/>
              <w:bottom w:val="nil"/>
              <w:right w:val="nil"/>
            </w:tcBorders>
          </w:tcPr>
          <w:p w:rsidR="004B65E9" w:rsidRPr="00006DAB" w:rsidRDefault="004B65E9" w:rsidP="00772897">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4B65E9" w:rsidRPr="00226A9E" w:rsidRDefault="004B65E9" w:rsidP="00772897">
            <w:r>
              <w:rPr>
                <w:rFonts w:hint="cs"/>
                <w:rtl/>
              </w:rPr>
              <w:t>180</w:t>
            </w:r>
            <w:r w:rsidRPr="00226A9E">
              <w:rPr>
                <w:rtl/>
              </w:rPr>
              <w:t>/42</w:t>
            </w:r>
            <w:r>
              <w:rPr>
                <w:rFonts w:hint="cs"/>
                <w:rtl/>
              </w:rPr>
              <w:t>8</w:t>
            </w:r>
          </w:p>
        </w:tc>
      </w:tr>
      <w:tr w:rsidR="004B65E9" w:rsidRPr="00B61E72" w:rsidTr="00772897">
        <w:trPr>
          <w:cantSplit/>
        </w:trPr>
        <w:tc>
          <w:tcPr>
            <w:tcW w:w="936" w:type="dxa"/>
            <w:tcBorders>
              <w:top w:val="single" w:sz="12" w:space="0" w:color="auto"/>
              <w:left w:val="nil"/>
              <w:bottom w:val="nil"/>
              <w:right w:val="nil"/>
            </w:tcBorders>
            <w:vAlign w:val="center"/>
          </w:tcPr>
          <w:p w:rsidR="004B65E9" w:rsidRPr="00EB4E57" w:rsidRDefault="004B65E9" w:rsidP="00772897"/>
        </w:tc>
        <w:tc>
          <w:tcPr>
            <w:tcW w:w="235" w:type="dxa"/>
            <w:tcBorders>
              <w:top w:val="nil"/>
              <w:left w:val="nil"/>
              <w:bottom w:val="nil"/>
              <w:right w:val="nil"/>
            </w:tcBorders>
          </w:tcPr>
          <w:p w:rsidR="004B65E9" w:rsidRPr="00EB4E57" w:rsidRDefault="004B65E9" w:rsidP="00772897">
            <w:pPr>
              <w:jc w:val="both"/>
              <w:rPr>
                <w:b/>
                <w:bCs/>
              </w:rPr>
            </w:pPr>
          </w:p>
        </w:tc>
        <w:tc>
          <w:tcPr>
            <w:tcW w:w="2065" w:type="dxa"/>
            <w:tcBorders>
              <w:top w:val="nil"/>
              <w:left w:val="nil"/>
              <w:bottom w:val="nil"/>
              <w:right w:val="nil"/>
            </w:tcBorders>
          </w:tcPr>
          <w:p w:rsidR="004B65E9" w:rsidRPr="00006DAB" w:rsidRDefault="004B65E9" w:rsidP="00772897">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4B65E9" w:rsidRDefault="004B65E9" w:rsidP="00772897">
            <w:pPr>
              <w:ind w:left="283" w:hanging="283"/>
              <w:jc w:val="left"/>
              <w:rPr>
                <w:sz w:val="28"/>
                <w:rtl/>
              </w:rPr>
            </w:pPr>
            <w:r w:rsidRPr="00457988">
              <w:rPr>
                <w:rFonts w:hint="cs"/>
                <w:sz w:val="28"/>
                <w:rtl/>
              </w:rPr>
              <w:t>التحليل الانحنائي للصفائح المركبة في ضوء النظريات</w:t>
            </w:r>
          </w:p>
          <w:p w:rsidR="004B65E9" w:rsidRPr="003F1C81" w:rsidRDefault="004B65E9" w:rsidP="00772897">
            <w:pPr>
              <w:ind w:left="283" w:hanging="283"/>
              <w:jc w:val="left"/>
              <w:rPr>
                <w:sz w:val="28"/>
              </w:rPr>
            </w:pPr>
            <w:r w:rsidRPr="00457988">
              <w:rPr>
                <w:rFonts w:hint="cs"/>
                <w:sz w:val="28"/>
                <w:rtl/>
              </w:rPr>
              <w:t xml:space="preserve"> المختلفة للمرونة الحرارية</w:t>
            </w:r>
          </w:p>
        </w:tc>
      </w:tr>
      <w:tr w:rsidR="004B65E9" w:rsidRPr="00EB4E57" w:rsidTr="00772897">
        <w:tc>
          <w:tcPr>
            <w:tcW w:w="936" w:type="dxa"/>
            <w:tcBorders>
              <w:top w:val="nil"/>
              <w:left w:val="nil"/>
              <w:bottom w:val="nil"/>
              <w:right w:val="nil"/>
            </w:tcBorders>
          </w:tcPr>
          <w:p w:rsidR="004B65E9" w:rsidRPr="00EB4E57" w:rsidRDefault="004B65E9" w:rsidP="00772897">
            <w:pPr>
              <w:jc w:val="both"/>
              <w:rPr>
                <w:b/>
                <w:bCs/>
              </w:rPr>
            </w:pPr>
          </w:p>
        </w:tc>
        <w:tc>
          <w:tcPr>
            <w:tcW w:w="235" w:type="dxa"/>
            <w:tcBorders>
              <w:top w:val="nil"/>
              <w:left w:val="nil"/>
              <w:bottom w:val="nil"/>
              <w:right w:val="nil"/>
            </w:tcBorders>
          </w:tcPr>
          <w:p w:rsidR="004B65E9" w:rsidRPr="00EB4E57" w:rsidRDefault="004B65E9" w:rsidP="00772897">
            <w:pPr>
              <w:jc w:val="both"/>
              <w:rPr>
                <w:b/>
                <w:bCs/>
              </w:rPr>
            </w:pPr>
          </w:p>
        </w:tc>
        <w:tc>
          <w:tcPr>
            <w:tcW w:w="2065" w:type="dxa"/>
            <w:tcBorders>
              <w:top w:val="nil"/>
              <w:left w:val="nil"/>
              <w:bottom w:val="nil"/>
              <w:right w:val="nil"/>
            </w:tcBorders>
          </w:tcPr>
          <w:p w:rsidR="004B65E9" w:rsidRPr="00006DAB" w:rsidRDefault="004B65E9" w:rsidP="00772897">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4B65E9" w:rsidRPr="00866762" w:rsidRDefault="004B65E9" w:rsidP="00772897">
            <w:pPr>
              <w:rPr>
                <w:sz w:val="28"/>
                <w:rtl/>
              </w:rPr>
            </w:pPr>
            <w:r>
              <w:rPr>
                <w:rFonts w:hint="cs"/>
                <w:sz w:val="28"/>
                <w:rtl/>
              </w:rPr>
              <w:t>أ.</w:t>
            </w:r>
            <w:r w:rsidRPr="006F6BEB">
              <w:rPr>
                <w:sz w:val="28"/>
                <w:rtl/>
              </w:rPr>
              <w:t xml:space="preserve">د. </w:t>
            </w:r>
            <w:r w:rsidRPr="00457988">
              <w:rPr>
                <w:rFonts w:hint="cs"/>
                <w:sz w:val="28"/>
                <w:rtl/>
              </w:rPr>
              <w:t>أشرف بن مبارز زنقور</w:t>
            </w:r>
          </w:p>
        </w:tc>
      </w:tr>
      <w:tr w:rsidR="004B65E9" w:rsidRPr="00EB4E57" w:rsidTr="00772897">
        <w:tc>
          <w:tcPr>
            <w:tcW w:w="936" w:type="dxa"/>
            <w:tcBorders>
              <w:top w:val="nil"/>
              <w:left w:val="nil"/>
              <w:bottom w:val="nil"/>
              <w:right w:val="nil"/>
            </w:tcBorders>
          </w:tcPr>
          <w:p w:rsidR="004B65E9" w:rsidRPr="00EB4E57" w:rsidRDefault="004B65E9" w:rsidP="00772897">
            <w:pPr>
              <w:jc w:val="both"/>
              <w:rPr>
                <w:b/>
                <w:bCs/>
              </w:rPr>
            </w:pPr>
          </w:p>
        </w:tc>
        <w:tc>
          <w:tcPr>
            <w:tcW w:w="235" w:type="dxa"/>
            <w:tcBorders>
              <w:top w:val="nil"/>
              <w:left w:val="nil"/>
              <w:bottom w:val="nil"/>
              <w:right w:val="nil"/>
            </w:tcBorders>
          </w:tcPr>
          <w:p w:rsidR="004B65E9" w:rsidRPr="00EB4E57" w:rsidRDefault="004B65E9" w:rsidP="00772897">
            <w:pPr>
              <w:jc w:val="both"/>
              <w:rPr>
                <w:b/>
                <w:bCs/>
              </w:rPr>
            </w:pPr>
          </w:p>
        </w:tc>
        <w:tc>
          <w:tcPr>
            <w:tcW w:w="2065" w:type="dxa"/>
            <w:tcBorders>
              <w:top w:val="nil"/>
              <w:left w:val="nil"/>
              <w:bottom w:val="nil"/>
              <w:right w:val="nil"/>
            </w:tcBorders>
          </w:tcPr>
          <w:p w:rsidR="004B65E9" w:rsidRPr="005438DD" w:rsidRDefault="004B65E9" w:rsidP="00772897">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4B65E9" w:rsidRPr="00A30D37" w:rsidRDefault="004B65E9" w:rsidP="00772897">
            <w:pPr>
              <w:rPr>
                <w:sz w:val="28"/>
                <w:rtl/>
              </w:rPr>
            </w:pPr>
            <w:r w:rsidRPr="00A30D37">
              <w:rPr>
                <w:rFonts w:hint="cs"/>
                <w:sz w:val="28"/>
                <w:rtl/>
              </w:rPr>
              <w:t xml:space="preserve">د. </w:t>
            </w:r>
            <w:r>
              <w:rPr>
                <w:rFonts w:hint="cs"/>
                <w:sz w:val="28"/>
                <w:rtl/>
              </w:rPr>
              <w:t>داؤ</w:t>
            </w:r>
            <w:r w:rsidRPr="00A30D37">
              <w:rPr>
                <w:rFonts w:hint="cs"/>
                <w:sz w:val="28"/>
                <w:rtl/>
              </w:rPr>
              <w:t>د سليمان مشاط</w:t>
            </w:r>
          </w:p>
          <w:p w:rsidR="004B65E9" w:rsidRPr="00B3259C" w:rsidRDefault="004B65E9" w:rsidP="00772897">
            <w:pPr>
              <w:rPr>
                <w:color w:val="FF0000"/>
                <w:sz w:val="28"/>
                <w:rtl/>
              </w:rPr>
            </w:pPr>
            <w:r w:rsidRPr="00A30D37">
              <w:rPr>
                <w:sz w:val="28"/>
                <w:rtl/>
              </w:rPr>
              <w:t>د. خالد عبدالعظيم السباعي</w:t>
            </w:r>
          </w:p>
        </w:tc>
      </w:tr>
      <w:tr w:rsidR="004B65E9" w:rsidRPr="00EB4E57" w:rsidTr="00772897">
        <w:tc>
          <w:tcPr>
            <w:tcW w:w="936" w:type="dxa"/>
            <w:tcBorders>
              <w:top w:val="nil"/>
              <w:left w:val="nil"/>
              <w:bottom w:val="nil"/>
              <w:right w:val="nil"/>
            </w:tcBorders>
          </w:tcPr>
          <w:p w:rsidR="004B65E9" w:rsidRPr="00EB4E57" w:rsidRDefault="004B65E9" w:rsidP="00772897">
            <w:pPr>
              <w:jc w:val="both"/>
              <w:rPr>
                <w:b/>
                <w:bCs/>
              </w:rPr>
            </w:pPr>
          </w:p>
        </w:tc>
        <w:tc>
          <w:tcPr>
            <w:tcW w:w="235" w:type="dxa"/>
            <w:tcBorders>
              <w:top w:val="nil"/>
              <w:left w:val="nil"/>
              <w:bottom w:val="nil"/>
              <w:right w:val="nil"/>
            </w:tcBorders>
          </w:tcPr>
          <w:p w:rsidR="004B65E9" w:rsidRPr="00EB4E57" w:rsidRDefault="004B65E9" w:rsidP="00772897">
            <w:pPr>
              <w:jc w:val="both"/>
              <w:rPr>
                <w:b/>
                <w:bCs/>
              </w:rPr>
            </w:pPr>
          </w:p>
        </w:tc>
        <w:tc>
          <w:tcPr>
            <w:tcW w:w="2065" w:type="dxa"/>
            <w:tcBorders>
              <w:top w:val="nil"/>
              <w:left w:val="nil"/>
              <w:bottom w:val="nil"/>
              <w:right w:val="nil"/>
            </w:tcBorders>
          </w:tcPr>
          <w:p w:rsidR="004B65E9" w:rsidRPr="00006DAB" w:rsidRDefault="004B65E9" w:rsidP="00772897">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4B65E9" w:rsidRPr="00226A9E" w:rsidRDefault="004B65E9" w:rsidP="00772897">
            <w:pPr>
              <w:rPr>
                <w:rtl/>
              </w:rPr>
            </w:pPr>
            <w:r w:rsidRPr="00226A9E">
              <w:rPr>
                <w:rtl/>
              </w:rPr>
              <w:t xml:space="preserve">كلية </w:t>
            </w:r>
            <w:r>
              <w:rPr>
                <w:rFonts w:hint="cs"/>
                <w:szCs w:val="24"/>
                <w:rtl/>
              </w:rPr>
              <w:t>االعلوم</w:t>
            </w:r>
          </w:p>
        </w:tc>
      </w:tr>
      <w:tr w:rsidR="004B65E9" w:rsidRPr="00EB4E57" w:rsidTr="00772897">
        <w:tc>
          <w:tcPr>
            <w:tcW w:w="936" w:type="dxa"/>
            <w:tcBorders>
              <w:top w:val="nil"/>
              <w:left w:val="nil"/>
              <w:bottom w:val="nil"/>
              <w:right w:val="nil"/>
            </w:tcBorders>
          </w:tcPr>
          <w:p w:rsidR="004B65E9" w:rsidRPr="00EB4E57" w:rsidRDefault="004B65E9" w:rsidP="00772897">
            <w:pPr>
              <w:jc w:val="both"/>
              <w:rPr>
                <w:b/>
                <w:bCs/>
              </w:rPr>
            </w:pPr>
          </w:p>
        </w:tc>
        <w:tc>
          <w:tcPr>
            <w:tcW w:w="235" w:type="dxa"/>
            <w:tcBorders>
              <w:top w:val="nil"/>
              <w:left w:val="nil"/>
              <w:bottom w:val="nil"/>
              <w:right w:val="nil"/>
            </w:tcBorders>
          </w:tcPr>
          <w:p w:rsidR="004B65E9" w:rsidRPr="00EB4E57" w:rsidRDefault="004B65E9" w:rsidP="00772897">
            <w:pPr>
              <w:jc w:val="both"/>
              <w:rPr>
                <w:b/>
                <w:bCs/>
              </w:rPr>
            </w:pPr>
          </w:p>
        </w:tc>
        <w:tc>
          <w:tcPr>
            <w:tcW w:w="2065" w:type="dxa"/>
            <w:tcBorders>
              <w:top w:val="nil"/>
              <w:left w:val="nil"/>
              <w:bottom w:val="nil"/>
              <w:right w:val="nil"/>
            </w:tcBorders>
          </w:tcPr>
          <w:p w:rsidR="004B65E9" w:rsidRPr="00006DAB" w:rsidRDefault="004B65E9" w:rsidP="00772897">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4B65E9" w:rsidRPr="00226A9E" w:rsidRDefault="004B65E9" w:rsidP="00772897">
            <w:pPr>
              <w:jc w:val="both"/>
            </w:pPr>
            <w:r>
              <w:rPr>
                <w:rFonts w:hint="cs"/>
                <w:rtl/>
              </w:rPr>
              <w:t xml:space="preserve">9 </w:t>
            </w:r>
            <w:r w:rsidRPr="00226A9E">
              <w:rPr>
                <w:rtl/>
              </w:rPr>
              <w:t>شهور</w:t>
            </w:r>
          </w:p>
        </w:tc>
      </w:tr>
      <w:tr w:rsidR="004B65E9" w:rsidRPr="00ED3AA7" w:rsidTr="00772897">
        <w:trPr>
          <w:cantSplit/>
        </w:trPr>
        <w:tc>
          <w:tcPr>
            <w:tcW w:w="936" w:type="dxa"/>
            <w:tcBorders>
              <w:top w:val="nil"/>
              <w:left w:val="nil"/>
              <w:bottom w:val="nil"/>
              <w:right w:val="nil"/>
            </w:tcBorders>
          </w:tcPr>
          <w:p w:rsidR="004B65E9" w:rsidRPr="00ED3AA7" w:rsidRDefault="004B65E9" w:rsidP="00772897">
            <w:pPr>
              <w:jc w:val="both"/>
              <w:rPr>
                <w:b/>
                <w:bCs/>
              </w:rPr>
            </w:pPr>
          </w:p>
        </w:tc>
        <w:tc>
          <w:tcPr>
            <w:tcW w:w="6277" w:type="dxa"/>
            <w:gridSpan w:val="3"/>
            <w:tcBorders>
              <w:top w:val="nil"/>
              <w:left w:val="nil"/>
              <w:bottom w:val="nil"/>
              <w:right w:val="nil"/>
            </w:tcBorders>
          </w:tcPr>
          <w:p w:rsidR="004B65E9" w:rsidRPr="00ED3AA7" w:rsidRDefault="004B65E9" w:rsidP="00772897">
            <w:pPr>
              <w:pStyle w:val="Heading6"/>
              <w:rPr>
                <w:szCs w:val="24"/>
                <w:rtl/>
              </w:rPr>
            </w:pPr>
            <w:r w:rsidRPr="00ED3AA7">
              <w:rPr>
                <w:rFonts w:hint="cs"/>
                <w:szCs w:val="24"/>
                <w:rtl/>
              </w:rPr>
              <w:t>مستخلص البحث</w:t>
            </w:r>
          </w:p>
        </w:tc>
      </w:tr>
    </w:tbl>
    <w:p w:rsidR="004B65E9" w:rsidRPr="00457988" w:rsidRDefault="004B65E9" w:rsidP="004B65E9">
      <w:pPr>
        <w:overflowPunct w:val="0"/>
        <w:autoSpaceDE w:val="0"/>
        <w:autoSpaceDN w:val="0"/>
        <w:adjustRightInd w:val="0"/>
        <w:ind w:left="175" w:right="180"/>
        <w:jc w:val="both"/>
        <w:textAlignment w:val="baseline"/>
        <w:rPr>
          <w:sz w:val="28"/>
          <w:rtl/>
        </w:rPr>
      </w:pPr>
      <w:r w:rsidRPr="00457988">
        <w:rPr>
          <w:rFonts w:hint="cs"/>
          <w:sz w:val="28"/>
          <w:rtl/>
        </w:rPr>
        <w:t>سنقدم بمشيئة الله في هذا المشروع انحناء صفيحة مركبة مثبتة تثبيت بسيط ومعرضة لحمل رأسي على سطحها العلوي. وستتم هذه الدراسة في ضوء بعض النظريات الحرارية ومنها:</w:t>
      </w:r>
    </w:p>
    <w:p w:rsidR="004B65E9" w:rsidRPr="00457988" w:rsidRDefault="004B65E9" w:rsidP="004B65E9">
      <w:pPr>
        <w:overflowPunct w:val="0"/>
        <w:autoSpaceDE w:val="0"/>
        <w:autoSpaceDN w:val="0"/>
        <w:adjustRightInd w:val="0"/>
        <w:ind w:left="1080" w:right="187" w:hanging="360"/>
        <w:jc w:val="both"/>
        <w:textAlignment w:val="baseline"/>
        <w:rPr>
          <w:sz w:val="28"/>
          <w:rtl/>
        </w:rPr>
      </w:pPr>
      <w:r w:rsidRPr="00457988">
        <w:rPr>
          <w:rFonts w:hint="cs"/>
          <w:sz w:val="28"/>
          <w:rtl/>
        </w:rPr>
        <w:t>1. النظرية المزدوجة الديناميكية الكلاسيكية.</w:t>
      </w:r>
    </w:p>
    <w:p w:rsidR="004B65E9" w:rsidRPr="00457988" w:rsidRDefault="004B65E9" w:rsidP="004B65E9">
      <w:pPr>
        <w:overflowPunct w:val="0"/>
        <w:autoSpaceDE w:val="0"/>
        <w:autoSpaceDN w:val="0"/>
        <w:adjustRightInd w:val="0"/>
        <w:ind w:left="1080" w:right="187" w:hanging="360"/>
        <w:jc w:val="both"/>
        <w:textAlignment w:val="baseline"/>
        <w:rPr>
          <w:sz w:val="28"/>
          <w:rtl/>
        </w:rPr>
      </w:pPr>
      <w:r w:rsidRPr="00457988">
        <w:rPr>
          <w:rFonts w:hint="cs"/>
          <w:sz w:val="28"/>
          <w:rtl/>
        </w:rPr>
        <w:t xml:space="preserve">2. نظرية "لورد </w:t>
      </w:r>
      <w:r w:rsidRPr="00457988">
        <w:rPr>
          <w:sz w:val="28"/>
          <w:rtl/>
        </w:rPr>
        <w:t>–</w:t>
      </w:r>
      <w:r w:rsidRPr="00457988">
        <w:rPr>
          <w:rFonts w:hint="cs"/>
          <w:sz w:val="28"/>
          <w:rtl/>
        </w:rPr>
        <w:t xml:space="preserve"> شولمان" مع الزمن الأول للإسترخاء.</w:t>
      </w:r>
    </w:p>
    <w:p w:rsidR="004B65E9" w:rsidRPr="00457988" w:rsidRDefault="004B65E9" w:rsidP="004B65E9">
      <w:pPr>
        <w:overflowPunct w:val="0"/>
        <w:autoSpaceDE w:val="0"/>
        <w:autoSpaceDN w:val="0"/>
        <w:adjustRightInd w:val="0"/>
        <w:ind w:left="1080" w:right="187" w:hanging="360"/>
        <w:jc w:val="both"/>
        <w:textAlignment w:val="baseline"/>
        <w:rPr>
          <w:sz w:val="28"/>
          <w:rtl/>
        </w:rPr>
      </w:pPr>
      <w:r w:rsidRPr="00457988">
        <w:rPr>
          <w:rFonts w:hint="cs"/>
          <w:sz w:val="28"/>
          <w:rtl/>
        </w:rPr>
        <w:t xml:space="preserve">3. نظرية "جرين </w:t>
      </w:r>
      <w:r w:rsidRPr="00457988">
        <w:rPr>
          <w:sz w:val="28"/>
          <w:rtl/>
        </w:rPr>
        <w:t>–</w:t>
      </w:r>
      <w:r w:rsidRPr="00457988">
        <w:rPr>
          <w:rFonts w:hint="cs"/>
          <w:sz w:val="28"/>
          <w:rtl/>
        </w:rPr>
        <w:t xml:space="preserve"> ليندساي" مع زمني الإسترخاء.</w:t>
      </w:r>
    </w:p>
    <w:p w:rsidR="004B65E9" w:rsidRPr="00457988" w:rsidRDefault="004B65E9" w:rsidP="004B65E9">
      <w:pPr>
        <w:overflowPunct w:val="0"/>
        <w:autoSpaceDE w:val="0"/>
        <w:autoSpaceDN w:val="0"/>
        <w:adjustRightInd w:val="0"/>
        <w:ind w:left="1080" w:right="187" w:hanging="360"/>
        <w:jc w:val="both"/>
        <w:textAlignment w:val="baseline"/>
        <w:rPr>
          <w:sz w:val="28"/>
          <w:rtl/>
        </w:rPr>
      </w:pPr>
      <w:r w:rsidRPr="00457988">
        <w:rPr>
          <w:rFonts w:hint="cs"/>
          <w:sz w:val="28"/>
          <w:rtl/>
        </w:rPr>
        <w:t xml:space="preserve">4. نظرية "جرين </w:t>
      </w:r>
      <w:r w:rsidRPr="00457988">
        <w:rPr>
          <w:sz w:val="28"/>
          <w:rtl/>
        </w:rPr>
        <w:t>–</w:t>
      </w:r>
      <w:r w:rsidRPr="00457988">
        <w:rPr>
          <w:rFonts w:hint="cs"/>
          <w:sz w:val="28"/>
          <w:rtl/>
        </w:rPr>
        <w:t xml:space="preserve"> ناغدي" بدون فقد في الطاقة (النوع الثاني).</w:t>
      </w:r>
    </w:p>
    <w:p w:rsidR="004B65E9" w:rsidRDefault="004B65E9" w:rsidP="004B65E9">
      <w:pPr>
        <w:ind w:right="180" w:firstLine="720"/>
        <w:jc w:val="both"/>
        <w:rPr>
          <w:sz w:val="28"/>
          <w:rtl/>
        </w:rPr>
      </w:pPr>
      <w:r w:rsidRPr="00457988">
        <w:rPr>
          <w:rFonts w:hint="cs"/>
          <w:sz w:val="28"/>
          <w:rtl/>
        </w:rPr>
        <w:t xml:space="preserve">      وسوف يتم استخدام نظرية قص الانفعال المعممة والمقدمة من قبل الباحث الرئيسى لاستنتاج معادلات الحركة للصفيحة موضوع البحث. وقد تم الوضع في الاعتبار تغير الخواص المرونية للصفيحة خلال سمكها (البعد الرأس) بواسطة قانون "أسي" بسيط بدلالة الحدود الحجمية للمواد المستخدمة في صناعة الصفيحة. وأخيراً سنقدم بعض النماذج العددية للصفيحة المستخدمة في ضوء العديد من نظريات المرونة الحرارية. وسوف تتم الدراسة السابقة في إطار عام للنظريات العامة للمرونة الحرارية ودراسة النتائج المختلفة في كل نظرية على حده وعمل المقارنات اللازمة لتوضيح الفروق المختلفة بين هذه النظريات.</w:t>
      </w:r>
    </w:p>
    <w:p w:rsidR="004B65E9" w:rsidRDefault="004B65E9">
      <w:pPr>
        <w:bidi w:val="0"/>
        <w:spacing w:after="200" w:line="276" w:lineRule="auto"/>
        <w:jc w:val="left"/>
        <w:rPr>
          <w:rtl/>
        </w:rPr>
      </w:pPr>
      <w:r>
        <w:rPr>
          <w:rtl/>
        </w:rPr>
        <w:br w:type="page"/>
      </w:r>
    </w:p>
    <w:p w:rsidR="009E3AA0" w:rsidRPr="00CC3324" w:rsidRDefault="009E3AA0" w:rsidP="009E3AA0">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9E3AA0" w:rsidRPr="00845A64" w:rsidRDefault="009E3AA0" w:rsidP="009E3AA0">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Mathematics</w:t>
      </w:r>
    </w:p>
    <w:p w:rsidR="009E3AA0" w:rsidRPr="007627D8" w:rsidRDefault="009E3AA0" w:rsidP="009E3AA0">
      <w:pPr>
        <w:pStyle w:val="Heading3"/>
        <w:ind w:left="436"/>
        <w:rPr>
          <w:sz w:val="24"/>
          <w:szCs w:val="24"/>
        </w:rPr>
      </w:pPr>
      <w:r>
        <w:rPr>
          <w:sz w:val="24"/>
          <w:szCs w:val="24"/>
        </w:rPr>
        <w:t>Bending analysis - Thermoelasticity</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9E3AA0" w:rsidTr="00772897">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9E3AA0" w:rsidRPr="00CC3324" w:rsidRDefault="009E3AA0" w:rsidP="00772897">
            <w:pPr>
              <w:bidi w:val="0"/>
              <w:rPr>
                <w:b/>
                <w:bCs/>
                <w:color w:val="0000FF"/>
                <w:sz w:val="32"/>
                <w:szCs w:val="32"/>
              </w:rPr>
            </w:pPr>
            <w:r>
              <w:rPr>
                <w:b/>
                <w:bCs/>
                <w:color w:val="0000FF"/>
                <w:sz w:val="32"/>
                <w:szCs w:val="32"/>
              </w:rPr>
              <w:t>85</w:t>
            </w:r>
          </w:p>
        </w:tc>
        <w:tc>
          <w:tcPr>
            <w:tcW w:w="264" w:type="dxa"/>
            <w:tcBorders>
              <w:top w:val="nil"/>
              <w:left w:val="single" w:sz="18" w:space="0" w:color="auto"/>
              <w:bottom w:val="nil"/>
              <w:right w:val="nil"/>
            </w:tcBorders>
          </w:tcPr>
          <w:p w:rsidR="009E3AA0" w:rsidRDefault="009E3AA0" w:rsidP="00772897">
            <w:pPr>
              <w:bidi w:val="0"/>
              <w:rPr>
                <w:b/>
                <w:bCs/>
              </w:rPr>
            </w:pPr>
          </w:p>
        </w:tc>
        <w:tc>
          <w:tcPr>
            <w:tcW w:w="2623" w:type="dxa"/>
            <w:tcBorders>
              <w:top w:val="nil"/>
              <w:left w:val="nil"/>
              <w:bottom w:val="nil"/>
              <w:right w:val="nil"/>
            </w:tcBorders>
          </w:tcPr>
          <w:p w:rsidR="009E3AA0" w:rsidRPr="00E03176" w:rsidRDefault="009E3AA0" w:rsidP="00772897">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9E3AA0" w:rsidRPr="006B0778" w:rsidRDefault="009E3AA0" w:rsidP="00772897">
            <w:pPr>
              <w:pStyle w:val="NormalWeb"/>
              <w:tabs>
                <w:tab w:val="left" w:pos="720"/>
                <w:tab w:val="center" w:pos="4153"/>
                <w:tab w:val="right" w:pos="8306"/>
              </w:tabs>
              <w:jc w:val="both"/>
            </w:pPr>
            <w:r>
              <w:t>180</w:t>
            </w:r>
            <w:r w:rsidRPr="006B0778">
              <w:t>/42</w:t>
            </w:r>
            <w:r>
              <w:t>8</w:t>
            </w:r>
          </w:p>
        </w:tc>
      </w:tr>
      <w:tr w:rsidR="009E3AA0" w:rsidRPr="0082040A" w:rsidTr="00772897">
        <w:trPr>
          <w:trHeight w:val="350"/>
        </w:trPr>
        <w:tc>
          <w:tcPr>
            <w:tcW w:w="600" w:type="dxa"/>
            <w:tcBorders>
              <w:top w:val="single" w:sz="18" w:space="0" w:color="auto"/>
              <w:left w:val="nil"/>
              <w:bottom w:val="nil"/>
              <w:right w:val="nil"/>
            </w:tcBorders>
            <w:vAlign w:val="center"/>
          </w:tcPr>
          <w:p w:rsidR="009E3AA0" w:rsidRDefault="009E3AA0" w:rsidP="00772897">
            <w:pPr>
              <w:bidi w:val="0"/>
            </w:pPr>
          </w:p>
        </w:tc>
        <w:tc>
          <w:tcPr>
            <w:tcW w:w="264" w:type="dxa"/>
            <w:tcBorders>
              <w:top w:val="nil"/>
              <w:left w:val="nil"/>
              <w:bottom w:val="nil"/>
              <w:right w:val="nil"/>
            </w:tcBorders>
          </w:tcPr>
          <w:p w:rsidR="009E3AA0" w:rsidRDefault="009E3AA0" w:rsidP="00772897">
            <w:pPr>
              <w:bidi w:val="0"/>
              <w:rPr>
                <w:b/>
                <w:bCs/>
              </w:rPr>
            </w:pPr>
          </w:p>
        </w:tc>
        <w:tc>
          <w:tcPr>
            <w:tcW w:w="2623" w:type="dxa"/>
            <w:tcBorders>
              <w:top w:val="nil"/>
              <w:left w:val="nil"/>
              <w:bottom w:val="nil"/>
              <w:right w:val="nil"/>
            </w:tcBorders>
          </w:tcPr>
          <w:p w:rsidR="009E3AA0" w:rsidRPr="00E03176" w:rsidRDefault="009E3AA0" w:rsidP="00772897">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9E3AA0" w:rsidRPr="005F78FA" w:rsidRDefault="009E3AA0" w:rsidP="00772897">
            <w:pPr>
              <w:bidi w:val="0"/>
              <w:rPr>
                <w:rFonts w:cs="Times New Roman"/>
              </w:rPr>
            </w:pPr>
            <w:r w:rsidRPr="00457988">
              <w:rPr>
                <w:rFonts w:cs="Times New Roman"/>
                <w:szCs w:val="24"/>
              </w:rPr>
              <w:fldChar w:fldCharType="begin">
                <w:ffData>
                  <w:name w:val="نص57"/>
                  <w:enabled/>
                  <w:calcOnExit w:val="0"/>
                  <w:textInput/>
                </w:ffData>
              </w:fldChar>
            </w:r>
            <w:r w:rsidRPr="00457988">
              <w:rPr>
                <w:rFonts w:cs="Times New Roman"/>
                <w:szCs w:val="24"/>
              </w:rPr>
              <w:instrText xml:space="preserve"> FORMTEXT </w:instrText>
            </w:r>
            <w:r w:rsidRPr="00457988">
              <w:rPr>
                <w:rFonts w:cs="Times New Roman"/>
                <w:szCs w:val="24"/>
              </w:rPr>
            </w:r>
            <w:r w:rsidRPr="00457988">
              <w:rPr>
                <w:rFonts w:cs="Times New Roman"/>
                <w:szCs w:val="24"/>
              </w:rPr>
              <w:fldChar w:fldCharType="separate"/>
            </w:r>
            <w:r w:rsidRPr="00457988">
              <w:rPr>
                <w:rFonts w:cs="Times New Roman"/>
                <w:szCs w:val="24"/>
              </w:rPr>
              <w:t xml:space="preserve"> Bending analysis of functionally graded plates in the context of different theories of thermoelasticity </w:t>
            </w:r>
            <w:r w:rsidRPr="00457988">
              <w:rPr>
                <w:rFonts w:cs="Times New Roman"/>
                <w:szCs w:val="24"/>
              </w:rPr>
              <w:fldChar w:fldCharType="end"/>
            </w:r>
          </w:p>
        </w:tc>
      </w:tr>
      <w:tr w:rsidR="009E3AA0" w:rsidTr="00772897">
        <w:trPr>
          <w:trHeight w:val="288"/>
        </w:trPr>
        <w:tc>
          <w:tcPr>
            <w:tcW w:w="600" w:type="dxa"/>
            <w:tcBorders>
              <w:top w:val="nil"/>
              <w:left w:val="nil"/>
              <w:bottom w:val="nil"/>
              <w:right w:val="nil"/>
            </w:tcBorders>
          </w:tcPr>
          <w:p w:rsidR="009E3AA0" w:rsidRDefault="009E3AA0" w:rsidP="00772897">
            <w:pPr>
              <w:bidi w:val="0"/>
              <w:rPr>
                <w:b/>
                <w:bCs/>
              </w:rPr>
            </w:pPr>
          </w:p>
        </w:tc>
        <w:tc>
          <w:tcPr>
            <w:tcW w:w="264" w:type="dxa"/>
            <w:tcBorders>
              <w:top w:val="nil"/>
              <w:left w:val="nil"/>
              <w:bottom w:val="nil"/>
              <w:right w:val="nil"/>
            </w:tcBorders>
          </w:tcPr>
          <w:p w:rsidR="009E3AA0" w:rsidRDefault="009E3AA0" w:rsidP="00772897">
            <w:pPr>
              <w:bidi w:val="0"/>
              <w:rPr>
                <w:b/>
                <w:bCs/>
              </w:rPr>
            </w:pPr>
          </w:p>
        </w:tc>
        <w:tc>
          <w:tcPr>
            <w:tcW w:w="2623" w:type="dxa"/>
            <w:tcBorders>
              <w:top w:val="nil"/>
              <w:left w:val="nil"/>
              <w:bottom w:val="nil"/>
              <w:right w:val="nil"/>
            </w:tcBorders>
          </w:tcPr>
          <w:p w:rsidR="009E3AA0" w:rsidRPr="00E03176" w:rsidRDefault="009E3AA0" w:rsidP="00772897">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9E3AA0" w:rsidRPr="00253988" w:rsidRDefault="009E3AA0" w:rsidP="00772897">
            <w:pPr>
              <w:pStyle w:val="Heading5"/>
              <w:jc w:val="both"/>
              <w:rPr>
                <w:rFonts w:cs="Times New Roman"/>
                <w:b/>
                <w:bCs/>
                <w:szCs w:val="24"/>
              </w:rPr>
            </w:pPr>
            <w:r w:rsidRPr="002E3593">
              <w:rPr>
                <w:rFonts w:cs="Times New Roman"/>
                <w:b/>
                <w:bCs/>
                <w:szCs w:val="24"/>
              </w:rPr>
              <w:t>Dr.</w:t>
            </w:r>
            <w:r w:rsidRPr="00B41E81">
              <w:rPr>
                <w:rFonts w:cs="Times New Roman"/>
                <w:b/>
                <w:bCs/>
                <w:szCs w:val="24"/>
              </w:rPr>
              <w:fldChar w:fldCharType="begin">
                <w:ffData>
                  <w:name w:val="نص63"/>
                  <w:enabled/>
                  <w:calcOnExit w:val="0"/>
                  <w:textInput/>
                </w:ffData>
              </w:fldChar>
            </w:r>
            <w:r w:rsidRPr="00B41E81">
              <w:rPr>
                <w:rFonts w:cs="Times New Roman"/>
                <w:b/>
                <w:bCs/>
                <w:szCs w:val="24"/>
              </w:rPr>
              <w:instrText xml:space="preserve"> FORMTEXT </w:instrText>
            </w:r>
            <w:r w:rsidRPr="00B41E81">
              <w:rPr>
                <w:rFonts w:cs="Times New Roman"/>
                <w:b/>
                <w:bCs/>
                <w:szCs w:val="24"/>
              </w:rPr>
            </w:r>
            <w:r w:rsidRPr="00B41E81">
              <w:rPr>
                <w:rFonts w:cs="Times New Roman"/>
                <w:b/>
                <w:bCs/>
                <w:szCs w:val="24"/>
              </w:rPr>
              <w:fldChar w:fldCharType="separate"/>
            </w:r>
            <w:r w:rsidRPr="00B41E81">
              <w:rPr>
                <w:rFonts w:eastAsia="MS Mincho" w:hAnsi="MS Mincho" w:cs="Times New Roman"/>
                <w:b/>
                <w:bCs/>
                <w:szCs w:val="24"/>
              </w:rPr>
              <w:t> </w:t>
            </w:r>
            <w:r w:rsidRPr="00B41E81">
              <w:rPr>
                <w:rFonts w:cs="Times New Roman"/>
                <w:b/>
                <w:bCs/>
                <w:szCs w:val="24"/>
              </w:rPr>
              <w:t>Ashraf Mobarez Zenkour</w:t>
            </w:r>
            <w:r w:rsidRPr="00B41E81">
              <w:rPr>
                <w:rFonts w:eastAsia="MS Mincho" w:cs="Times New Roman"/>
                <w:b/>
                <w:bCs/>
                <w:szCs w:val="24"/>
              </w:rPr>
              <w:t xml:space="preserve"> </w:t>
            </w:r>
            <w:r w:rsidRPr="00B41E81">
              <w:rPr>
                <w:rFonts w:cs="Times New Roman"/>
                <w:b/>
                <w:bCs/>
                <w:szCs w:val="24"/>
              </w:rPr>
              <w:fldChar w:fldCharType="end"/>
            </w:r>
          </w:p>
        </w:tc>
      </w:tr>
      <w:tr w:rsidR="009E3AA0" w:rsidRPr="00255200" w:rsidTr="00772897">
        <w:trPr>
          <w:trHeight w:val="68"/>
        </w:trPr>
        <w:tc>
          <w:tcPr>
            <w:tcW w:w="600" w:type="dxa"/>
            <w:tcBorders>
              <w:top w:val="nil"/>
              <w:left w:val="nil"/>
              <w:right w:val="nil"/>
            </w:tcBorders>
          </w:tcPr>
          <w:p w:rsidR="009E3AA0" w:rsidRDefault="009E3AA0" w:rsidP="00772897">
            <w:pPr>
              <w:bidi w:val="0"/>
              <w:rPr>
                <w:b/>
                <w:bCs/>
              </w:rPr>
            </w:pPr>
          </w:p>
        </w:tc>
        <w:tc>
          <w:tcPr>
            <w:tcW w:w="264" w:type="dxa"/>
            <w:tcBorders>
              <w:top w:val="nil"/>
              <w:left w:val="nil"/>
              <w:right w:val="nil"/>
            </w:tcBorders>
          </w:tcPr>
          <w:p w:rsidR="009E3AA0" w:rsidRDefault="009E3AA0" w:rsidP="00772897">
            <w:pPr>
              <w:bidi w:val="0"/>
              <w:rPr>
                <w:b/>
                <w:bCs/>
              </w:rPr>
            </w:pPr>
          </w:p>
        </w:tc>
        <w:tc>
          <w:tcPr>
            <w:tcW w:w="2623" w:type="dxa"/>
            <w:tcBorders>
              <w:top w:val="nil"/>
              <w:left w:val="nil"/>
              <w:right w:val="nil"/>
            </w:tcBorders>
          </w:tcPr>
          <w:p w:rsidR="009E3AA0" w:rsidRPr="00E03176" w:rsidRDefault="009E3AA0" w:rsidP="00772897">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9E3AA0" w:rsidRDefault="009E3AA0" w:rsidP="00772897">
            <w:pPr>
              <w:bidi w:val="0"/>
              <w:jc w:val="left"/>
              <w:rPr>
                <w:rFonts w:cs="Times New Roman"/>
                <w:szCs w:val="24"/>
              </w:rPr>
            </w:pPr>
            <w:r>
              <w:rPr>
                <w:rFonts w:cs="Times New Roman"/>
                <w:szCs w:val="24"/>
              </w:rPr>
              <w:t>Dr.</w:t>
            </w:r>
            <w:r w:rsidRPr="00457988">
              <w:rPr>
                <w:rFonts w:cs="Times New Roman"/>
                <w:szCs w:val="24"/>
              </w:rPr>
              <w:fldChar w:fldCharType="begin">
                <w:ffData>
                  <w:name w:val="نص63"/>
                  <w:enabled/>
                  <w:calcOnExit w:val="0"/>
                  <w:textInput/>
                </w:ffData>
              </w:fldChar>
            </w:r>
            <w:r w:rsidRPr="00457988">
              <w:rPr>
                <w:rFonts w:cs="Times New Roman"/>
                <w:szCs w:val="24"/>
              </w:rPr>
              <w:instrText xml:space="preserve"> FORMTEXT </w:instrText>
            </w:r>
            <w:r w:rsidRPr="00457988">
              <w:rPr>
                <w:rFonts w:cs="Times New Roman"/>
                <w:szCs w:val="24"/>
              </w:rPr>
            </w:r>
            <w:r w:rsidRPr="00457988">
              <w:rPr>
                <w:rFonts w:cs="Times New Roman"/>
                <w:szCs w:val="24"/>
              </w:rPr>
              <w:fldChar w:fldCharType="separate"/>
            </w:r>
            <w:r w:rsidRPr="00457988">
              <w:rPr>
                <w:rFonts w:eastAsia="MS Mincho" w:hAnsi="MS Mincho" w:cs="Times New Roman"/>
                <w:szCs w:val="24"/>
              </w:rPr>
              <w:t> </w:t>
            </w:r>
            <w:r w:rsidRPr="00457988">
              <w:rPr>
                <w:rFonts w:cs="Times New Roman"/>
                <w:szCs w:val="24"/>
              </w:rPr>
              <w:t xml:space="preserve">Daoud Suleiman Mashat </w:t>
            </w:r>
            <w:r w:rsidRPr="00457988">
              <w:rPr>
                <w:rFonts w:cs="Times New Roman"/>
                <w:szCs w:val="24"/>
              </w:rPr>
              <w:fldChar w:fldCharType="end"/>
            </w:r>
          </w:p>
          <w:p w:rsidR="009E3AA0" w:rsidRPr="00052360" w:rsidRDefault="009E3AA0" w:rsidP="00772897">
            <w:pPr>
              <w:bidi w:val="0"/>
              <w:jc w:val="left"/>
              <w:rPr>
                <w:rFonts w:cs="Times New Roman"/>
                <w:szCs w:val="24"/>
                <w:rtl/>
              </w:rPr>
            </w:pPr>
            <w:r>
              <w:rPr>
                <w:rFonts w:cs="Times New Roman"/>
                <w:szCs w:val="24"/>
              </w:rPr>
              <w:t>Dr.</w:t>
            </w:r>
            <w:r w:rsidRPr="00457988">
              <w:rPr>
                <w:rFonts w:cs="Times New Roman"/>
                <w:szCs w:val="24"/>
              </w:rPr>
              <w:fldChar w:fldCharType="begin">
                <w:ffData>
                  <w:name w:val="نص63"/>
                  <w:enabled/>
                  <w:calcOnExit w:val="0"/>
                  <w:textInput/>
                </w:ffData>
              </w:fldChar>
            </w:r>
            <w:r w:rsidRPr="00457988">
              <w:rPr>
                <w:rFonts w:cs="Times New Roman"/>
                <w:szCs w:val="24"/>
              </w:rPr>
              <w:instrText xml:space="preserve"> FORMTEXT </w:instrText>
            </w:r>
            <w:r w:rsidRPr="00457988">
              <w:rPr>
                <w:rFonts w:cs="Times New Roman"/>
                <w:szCs w:val="24"/>
              </w:rPr>
            </w:r>
            <w:r w:rsidRPr="00457988">
              <w:rPr>
                <w:rFonts w:cs="Times New Roman"/>
                <w:szCs w:val="24"/>
              </w:rPr>
              <w:fldChar w:fldCharType="separate"/>
            </w:r>
            <w:r w:rsidRPr="00457988">
              <w:rPr>
                <w:rFonts w:eastAsia="MS Mincho" w:hAnsi="MS Mincho" w:cs="Times New Roman"/>
                <w:szCs w:val="24"/>
              </w:rPr>
              <w:t> </w:t>
            </w:r>
            <w:r w:rsidRPr="00457988">
              <w:rPr>
                <w:rFonts w:cs="Times New Roman"/>
                <w:szCs w:val="24"/>
              </w:rPr>
              <w:t>Khaled Abd El-Azim El-Siba</w:t>
            </w:r>
            <w:r w:rsidRPr="00457988">
              <w:rPr>
                <w:rFonts w:eastAsia="MS Mincho" w:cs="Times New Roman"/>
                <w:szCs w:val="24"/>
              </w:rPr>
              <w:t>i</w:t>
            </w:r>
            <w:r w:rsidRPr="00457988">
              <w:rPr>
                <w:rFonts w:cs="Times New Roman"/>
                <w:szCs w:val="24"/>
              </w:rPr>
              <w:fldChar w:fldCharType="end"/>
            </w:r>
            <w:r>
              <w:rPr>
                <w:rFonts w:cs="Times New Roman"/>
                <w:szCs w:val="24"/>
              </w:rPr>
              <w:t xml:space="preserve"> </w:t>
            </w:r>
          </w:p>
        </w:tc>
      </w:tr>
      <w:tr w:rsidR="009E3AA0" w:rsidTr="00772897">
        <w:trPr>
          <w:trHeight w:val="334"/>
        </w:trPr>
        <w:tc>
          <w:tcPr>
            <w:tcW w:w="600" w:type="dxa"/>
            <w:tcBorders>
              <w:top w:val="nil"/>
              <w:left w:val="nil"/>
              <w:bottom w:val="nil"/>
              <w:right w:val="nil"/>
            </w:tcBorders>
          </w:tcPr>
          <w:p w:rsidR="009E3AA0" w:rsidRDefault="009E3AA0" w:rsidP="00772897">
            <w:pPr>
              <w:bidi w:val="0"/>
              <w:rPr>
                <w:b/>
                <w:bCs/>
              </w:rPr>
            </w:pPr>
          </w:p>
        </w:tc>
        <w:tc>
          <w:tcPr>
            <w:tcW w:w="264" w:type="dxa"/>
            <w:tcBorders>
              <w:top w:val="nil"/>
              <w:left w:val="nil"/>
              <w:bottom w:val="nil"/>
              <w:right w:val="nil"/>
            </w:tcBorders>
          </w:tcPr>
          <w:p w:rsidR="009E3AA0" w:rsidRDefault="009E3AA0" w:rsidP="00772897">
            <w:pPr>
              <w:bidi w:val="0"/>
              <w:rPr>
                <w:b/>
                <w:bCs/>
              </w:rPr>
            </w:pPr>
          </w:p>
        </w:tc>
        <w:tc>
          <w:tcPr>
            <w:tcW w:w="2623" w:type="dxa"/>
            <w:tcBorders>
              <w:top w:val="nil"/>
              <w:left w:val="nil"/>
              <w:bottom w:val="nil"/>
              <w:right w:val="nil"/>
            </w:tcBorders>
          </w:tcPr>
          <w:p w:rsidR="009E3AA0" w:rsidRPr="00E03176" w:rsidRDefault="009E3AA0" w:rsidP="00772897">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9E3AA0" w:rsidRPr="006B0778" w:rsidRDefault="009E3AA0" w:rsidP="00772897">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9E3AA0" w:rsidTr="00772897">
        <w:trPr>
          <w:trHeight w:val="318"/>
        </w:trPr>
        <w:tc>
          <w:tcPr>
            <w:tcW w:w="600" w:type="dxa"/>
            <w:tcBorders>
              <w:top w:val="nil"/>
              <w:left w:val="nil"/>
              <w:bottom w:val="nil"/>
              <w:right w:val="nil"/>
            </w:tcBorders>
          </w:tcPr>
          <w:p w:rsidR="009E3AA0" w:rsidRDefault="009E3AA0" w:rsidP="00772897">
            <w:pPr>
              <w:bidi w:val="0"/>
              <w:rPr>
                <w:b/>
                <w:bCs/>
              </w:rPr>
            </w:pPr>
          </w:p>
        </w:tc>
        <w:tc>
          <w:tcPr>
            <w:tcW w:w="264" w:type="dxa"/>
            <w:tcBorders>
              <w:top w:val="nil"/>
              <w:left w:val="nil"/>
              <w:bottom w:val="nil"/>
              <w:right w:val="nil"/>
            </w:tcBorders>
          </w:tcPr>
          <w:p w:rsidR="009E3AA0" w:rsidRDefault="009E3AA0" w:rsidP="00772897">
            <w:pPr>
              <w:bidi w:val="0"/>
              <w:rPr>
                <w:b/>
                <w:bCs/>
              </w:rPr>
            </w:pPr>
          </w:p>
        </w:tc>
        <w:tc>
          <w:tcPr>
            <w:tcW w:w="2623" w:type="dxa"/>
            <w:tcBorders>
              <w:top w:val="nil"/>
              <w:left w:val="nil"/>
              <w:bottom w:val="nil"/>
              <w:right w:val="nil"/>
            </w:tcBorders>
          </w:tcPr>
          <w:p w:rsidR="009E3AA0" w:rsidRPr="00E03176" w:rsidRDefault="009E3AA0" w:rsidP="00772897">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9E3AA0" w:rsidRPr="006B0778" w:rsidRDefault="009E3AA0" w:rsidP="00772897">
            <w:pPr>
              <w:bidi w:val="0"/>
              <w:rPr>
                <w:szCs w:val="24"/>
              </w:rPr>
            </w:pPr>
            <w:r>
              <w:rPr>
                <w:szCs w:val="24"/>
              </w:rPr>
              <w:t xml:space="preserve">9 </w:t>
            </w:r>
            <w:r w:rsidRPr="006B0778">
              <w:rPr>
                <w:szCs w:val="24"/>
              </w:rPr>
              <w:t>Months</w:t>
            </w:r>
          </w:p>
        </w:tc>
      </w:tr>
      <w:tr w:rsidR="009E3AA0" w:rsidTr="00772897">
        <w:trPr>
          <w:trHeight w:val="551"/>
        </w:trPr>
        <w:tc>
          <w:tcPr>
            <w:tcW w:w="600" w:type="dxa"/>
            <w:tcBorders>
              <w:top w:val="nil"/>
              <w:left w:val="nil"/>
              <w:bottom w:val="nil"/>
              <w:right w:val="nil"/>
            </w:tcBorders>
          </w:tcPr>
          <w:p w:rsidR="009E3AA0" w:rsidRDefault="009E3AA0" w:rsidP="00772897">
            <w:pPr>
              <w:bidi w:val="0"/>
              <w:rPr>
                <w:b/>
                <w:bCs/>
              </w:rPr>
            </w:pPr>
          </w:p>
        </w:tc>
        <w:tc>
          <w:tcPr>
            <w:tcW w:w="6649" w:type="dxa"/>
            <w:gridSpan w:val="3"/>
            <w:tcBorders>
              <w:top w:val="nil"/>
              <w:left w:val="nil"/>
              <w:bottom w:val="nil"/>
              <w:right w:val="nil"/>
            </w:tcBorders>
          </w:tcPr>
          <w:p w:rsidR="009E3AA0" w:rsidRDefault="009E3AA0" w:rsidP="00772897">
            <w:pPr>
              <w:pStyle w:val="Heading6"/>
              <w:bidi w:val="0"/>
            </w:pPr>
            <w:r>
              <w:t>Abstract</w:t>
            </w:r>
          </w:p>
        </w:tc>
      </w:tr>
    </w:tbl>
    <w:p w:rsidR="009E3AA0" w:rsidRPr="00457988" w:rsidRDefault="009E3AA0" w:rsidP="009E3AA0">
      <w:pPr>
        <w:bidi w:val="0"/>
        <w:spacing w:before="120"/>
        <w:ind w:right="158" w:firstLine="426"/>
        <w:rPr>
          <w:szCs w:val="24"/>
        </w:rPr>
      </w:pPr>
      <w:r w:rsidRPr="00457988">
        <w:rPr>
          <w:szCs w:val="24"/>
        </w:rPr>
        <w:t xml:space="preserve">In this work, the static bending response will be presented for a simply supported functionally graded rectangular plate subjected to a transverse distributed load under the effect of various theories of generalized thermoelasticity namely: </w:t>
      </w:r>
    </w:p>
    <w:p w:rsidR="009E3AA0" w:rsidRPr="00457988" w:rsidRDefault="009E3AA0" w:rsidP="009E3AA0">
      <w:pPr>
        <w:numPr>
          <w:ilvl w:val="0"/>
          <w:numId w:val="1"/>
        </w:numPr>
        <w:tabs>
          <w:tab w:val="clear" w:pos="720"/>
        </w:tabs>
        <w:bidi w:val="0"/>
        <w:ind w:left="66" w:right="158" w:firstLine="360"/>
        <w:rPr>
          <w:szCs w:val="24"/>
        </w:rPr>
      </w:pPr>
      <w:r w:rsidRPr="00457988">
        <w:rPr>
          <w:szCs w:val="24"/>
        </w:rPr>
        <w:t>Classical dynamical coupled theory [1],</w:t>
      </w:r>
    </w:p>
    <w:p w:rsidR="009E3AA0" w:rsidRPr="00457988" w:rsidRDefault="009E3AA0" w:rsidP="009E3AA0">
      <w:pPr>
        <w:numPr>
          <w:ilvl w:val="0"/>
          <w:numId w:val="1"/>
        </w:numPr>
        <w:tabs>
          <w:tab w:val="clear" w:pos="720"/>
        </w:tabs>
        <w:bidi w:val="0"/>
        <w:ind w:left="66" w:right="158" w:firstLine="360"/>
        <w:rPr>
          <w:szCs w:val="24"/>
        </w:rPr>
      </w:pPr>
      <w:r w:rsidRPr="00457988">
        <w:rPr>
          <w:szCs w:val="24"/>
        </w:rPr>
        <w:t>Lord-Shulman theory with one relaxation time [2],</w:t>
      </w:r>
    </w:p>
    <w:p w:rsidR="009E3AA0" w:rsidRPr="00457988" w:rsidRDefault="009E3AA0" w:rsidP="009E3AA0">
      <w:pPr>
        <w:numPr>
          <w:ilvl w:val="0"/>
          <w:numId w:val="1"/>
        </w:numPr>
        <w:tabs>
          <w:tab w:val="clear" w:pos="720"/>
        </w:tabs>
        <w:bidi w:val="0"/>
        <w:ind w:left="66" w:right="158" w:firstLine="360"/>
        <w:rPr>
          <w:szCs w:val="24"/>
        </w:rPr>
      </w:pPr>
      <w:r w:rsidRPr="00457988">
        <w:rPr>
          <w:szCs w:val="24"/>
        </w:rPr>
        <w:t>Green-Lindsay theory with two relaxation times [3], and</w:t>
      </w:r>
    </w:p>
    <w:p w:rsidR="009E3AA0" w:rsidRPr="00457988" w:rsidRDefault="009E3AA0" w:rsidP="009E3AA0">
      <w:pPr>
        <w:numPr>
          <w:ilvl w:val="0"/>
          <w:numId w:val="1"/>
        </w:numPr>
        <w:tabs>
          <w:tab w:val="clear" w:pos="720"/>
        </w:tabs>
        <w:bidi w:val="0"/>
        <w:ind w:left="66" w:right="158" w:firstLine="360"/>
        <w:rPr>
          <w:szCs w:val="24"/>
        </w:rPr>
      </w:pPr>
      <w:r w:rsidRPr="00457988">
        <w:rPr>
          <w:szCs w:val="24"/>
        </w:rPr>
        <w:t>Green-Naghdi theory (of type II) without energy dissipation [4].</w:t>
      </w:r>
    </w:p>
    <w:p w:rsidR="009E3AA0" w:rsidRDefault="009E3AA0" w:rsidP="009E3AA0">
      <w:pPr>
        <w:bidi w:val="0"/>
        <w:ind w:firstLine="720"/>
        <w:jc w:val="both"/>
        <w:rPr>
          <w:rFonts w:cs="Times New Roman"/>
          <w:szCs w:val="24"/>
        </w:rPr>
      </w:pPr>
      <w:r w:rsidRPr="00457988">
        <w:rPr>
          <w:szCs w:val="24"/>
        </w:rPr>
        <w:t>The generalized shear deformation theory obtained by Zenkour [5-8] will be used. Material properties of the plate are assumed to be graded in the thickness direction according to a simple power–law distribution in terms of the volume fractions of the constituents. The numerical illustrations concern bending response of functionally graded rectangular plates with two constituent materials will be studied under the different theories of generalized thermoelasticity [9-13].</w:t>
      </w:r>
    </w:p>
    <w:p w:rsidR="001A3D49" w:rsidRPr="009E3AA0" w:rsidRDefault="001A3D49">
      <w:pPr>
        <w:rPr>
          <w:rFonts w:hint="cs"/>
        </w:rPr>
      </w:pPr>
    </w:p>
    <w:sectPr w:rsidR="001A3D49" w:rsidRPr="009E3AA0"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D275F"/>
    <w:multiLevelType w:val="hybridMultilevel"/>
    <w:tmpl w:val="309082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65E9"/>
    <w:rsid w:val="001A3D49"/>
    <w:rsid w:val="004B65E9"/>
    <w:rsid w:val="009E3AA0"/>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E9"/>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4B65E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4B65E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4B65E9"/>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9E3AA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4B65E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5E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4B65E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4B65E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4B65E9"/>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9E3AA0"/>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9E3AA0"/>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9E3AA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2364</Characters>
  <Application>Microsoft Office Word</Application>
  <DocSecurity>0</DocSecurity>
  <Lines>19</Lines>
  <Paragraphs>5</Paragraphs>
  <ScaleCrop>false</ScaleCrop>
  <Company>kaudsr</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2010-05-15T16:35:00Z</dcterms:created>
  <dcterms:modified xsi:type="dcterms:W3CDTF">2010-05-15T16:36:00Z</dcterms:modified>
</cp:coreProperties>
</file>